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8788B" w14:textId="29DF110B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 xml:space="preserve">YOUCAT for Kids – 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– Samling 5, Økt 1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8"/>
          <w:szCs w:val="28"/>
        </w:rPr>
        <w:t> 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2FC51602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 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36EA1655" w14:textId="47063123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Hovedtema: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Sakramentene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4D6778EB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1596B880" w14:textId="3644C064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Øktens tema: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FD3651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Sakramentene</w:t>
      </w:r>
      <w:r w:rsidR="00F520C1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og livene våre</w:t>
      </w:r>
    </w:p>
    <w:p w14:paraId="5230B3E8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3172A7F8" w14:textId="6DD54464" w:rsidR="00AE6701" w:rsidRPr="00523CB4" w:rsidRDefault="00AE6701" w:rsidP="32DBB1AC">
      <w:pPr>
        <w:pStyle w:val="paragraph"/>
        <w:spacing w:before="0" w:beforeAutospacing="0" w:after="0" w:afterAutospacing="0"/>
        <w:textAlignment w:val="baseline"/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  <w:sz w:val="22"/>
          <w:szCs w:val="22"/>
        </w:rPr>
        <w:t xml:space="preserve">Læringsmål 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 </w:t>
      </w:r>
      <w:r w:rsidRPr="00523CB4">
        <w:rPr>
          <w:rStyle w:val="eop"/>
          <w:rFonts w:ascii="Calibri Light" w:eastAsiaTheme="majorEastAsia" w:hAnsi="Calibri Light" w:cs="Calibri Light"/>
          <w:color w:val="000000" w:themeColor="text1"/>
          <w:sz w:val="22"/>
          <w:szCs w:val="22"/>
        </w:rPr>
        <w:t> </w:t>
      </w:r>
    </w:p>
    <w:p w14:paraId="16A2A306" w14:textId="31F5FFFE" w:rsidR="00AE6701" w:rsidRPr="00523CB4" w:rsidRDefault="00FD3651" w:rsidP="00AE6701">
      <w:pPr>
        <w:pStyle w:val="paragraph"/>
        <w:numPr>
          <w:ilvl w:val="0"/>
          <w:numId w:val="1"/>
        </w:numPr>
        <w:spacing w:before="0" w:beforeAutospacing="0" w:after="0" w:afterAutospacing="0"/>
        <w:ind w:left="1425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Å få e</w:t>
      </w:r>
      <w:r w:rsidR="002955E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n bedre forståelse av sakramentene</w:t>
      </w:r>
    </w:p>
    <w:p w14:paraId="684B94E9" w14:textId="4848610C" w:rsidR="00AE6701" w:rsidRPr="00523CB4" w:rsidRDefault="00F520C1" w:rsidP="00AE6701">
      <w:pPr>
        <w:pStyle w:val="paragraph"/>
        <w:numPr>
          <w:ilvl w:val="0"/>
          <w:numId w:val="1"/>
        </w:numPr>
        <w:spacing w:before="0" w:beforeAutospacing="0" w:after="0" w:afterAutospacing="0"/>
        <w:ind w:left="1425" w:firstLine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Å forstå litt mer av hvordan sakramentene </w:t>
      </w:r>
      <w:r w:rsidR="00043ECB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hjelper oss å møte Gud</w:t>
      </w:r>
    </w:p>
    <w:p w14:paraId="03CDCC06" w14:textId="0918BA14" w:rsidR="00EE6E7F" w:rsidRPr="00523CB4" w:rsidRDefault="00EE6E7F" w:rsidP="00AE6701">
      <w:pPr>
        <w:pStyle w:val="paragraph"/>
        <w:numPr>
          <w:ilvl w:val="0"/>
          <w:numId w:val="1"/>
        </w:numPr>
        <w:spacing w:before="0" w:beforeAutospacing="0" w:after="0" w:afterAutospacing="0"/>
        <w:ind w:left="1425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Omfatter 64 – 109 i YOUCAT for Kids.</w:t>
      </w:r>
    </w:p>
    <w:p w14:paraId="369C8E2E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12"/>
          <w:szCs w:val="1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12"/>
          <w:szCs w:val="12"/>
        </w:rPr>
        <w:t> </w:t>
      </w:r>
    </w:p>
    <w:p w14:paraId="72EA9D54" w14:textId="77777777" w:rsidR="00EE6E7F" w:rsidRPr="00523CB4" w:rsidRDefault="00EE6E7F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4"/>
          <w:szCs w:val="4"/>
        </w:rPr>
      </w:pPr>
    </w:p>
    <w:p w14:paraId="2F0744E4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12"/>
          <w:szCs w:val="12"/>
        </w:rPr>
        <w:t> </w:t>
      </w:r>
    </w:p>
    <w:p w14:paraId="7AB8956E" w14:textId="49F9C5A6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0"/>
          <w:szCs w:val="10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12"/>
          <w:szCs w:val="12"/>
        </w:rPr>
        <w:t> 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En kort oversikt over gjennomføringen: 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 </w:t>
      </w:r>
      <w:r w:rsidRPr="00523CB4">
        <w:rPr>
          <w:rStyle w:val="scxw181823314"/>
          <w:rFonts w:ascii="Calibri Light" w:eastAsiaTheme="majorEastAsia" w:hAnsi="Calibri Light" w:cs="Calibri Light"/>
          <w:color w:val="000000"/>
          <w:sz w:val="18"/>
          <w:szCs w:val="18"/>
        </w:rPr>
        <w:t> </w:t>
      </w:r>
      <w:r w:rsidRPr="00523CB4">
        <w:rPr>
          <w:rFonts w:ascii="Calibri Light" w:hAnsi="Calibri Light" w:cs="Calibri Light"/>
          <w:color w:val="000000"/>
          <w:sz w:val="18"/>
          <w:szCs w:val="18"/>
        </w:rPr>
        <w:br/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4"/>
          <w:szCs w:val="4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4"/>
          <w:szCs w:val="4"/>
        </w:rPr>
        <w:t> </w:t>
      </w:r>
    </w:p>
    <w:p w14:paraId="1F253CC5" w14:textId="11F20617" w:rsidR="00AE6701" w:rsidRPr="00523CB4" w:rsidRDefault="00AE6701" w:rsidP="0052405F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33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Opprop</w:t>
      </w:r>
      <w:r w:rsidR="001A06E1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med helgennavn og en oppgave å ta med hjem,</w:t>
      </w:r>
      <w:r w:rsidR="0052405F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og litt repetisjon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2"/>
          <w:szCs w:val="22"/>
        </w:rPr>
        <w:t> </w:t>
      </w:r>
    </w:p>
    <w:p w14:paraId="3EF374E0" w14:textId="091B0EBE" w:rsidR="0052405F" w:rsidRPr="00523CB4" w:rsidRDefault="0052405F" w:rsidP="0052405F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33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Fonts w:ascii="Calibri Light" w:hAnsi="Calibri Light" w:cs="Calibri Light"/>
          <w:sz w:val="22"/>
          <w:szCs w:val="22"/>
        </w:rPr>
        <w:t>Sakramentene: En utfordring</w:t>
      </w:r>
      <w:r w:rsidR="00E94EC7" w:rsidRPr="00523CB4">
        <w:rPr>
          <w:rFonts w:ascii="Calibri Light" w:hAnsi="Calibri Light" w:cs="Calibri Light"/>
          <w:sz w:val="22"/>
          <w:szCs w:val="22"/>
        </w:rPr>
        <w:t xml:space="preserve"> </w:t>
      </w:r>
      <w:r w:rsidR="00680291" w:rsidRPr="00523CB4">
        <w:rPr>
          <w:rFonts w:ascii="Calibri Light" w:hAnsi="Calibri Light" w:cs="Calibri Light"/>
          <w:sz w:val="22"/>
          <w:szCs w:val="22"/>
        </w:rPr>
        <w:t>(grupper)</w:t>
      </w:r>
    </w:p>
    <w:p w14:paraId="729907F6" w14:textId="67E38E63" w:rsidR="00CC785D" w:rsidRPr="00523CB4" w:rsidRDefault="008D588D" w:rsidP="00CC785D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YOUCAT for Kids: En gjennomgang av relevante spørsmål og svar</w:t>
      </w:r>
    </w:p>
    <w:p w14:paraId="66548166" w14:textId="5B5EC7E2" w:rsidR="006F23AC" w:rsidRPr="00523CB4" w:rsidRDefault="70F4DC8C" w:rsidP="00CC785D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4a</w:t>
      </w:r>
      <w:r w:rsidR="7A2CEE7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:</w:t>
      </w:r>
      <w:r w:rsidR="75EAF09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BC2F6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Sakramentene </w:t>
      </w:r>
      <w:r w:rsidR="0076670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og kirkerommet</w:t>
      </w:r>
      <w:r w:rsidR="28F3739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ELLER </w:t>
      </w:r>
      <w:r w:rsidR="000209EA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(4b)</w:t>
      </w:r>
      <w:r w:rsidRPr="00523CB4">
        <w:br/>
      </w:r>
      <w:r w:rsidR="0D9B7FA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                    4</w:t>
      </w:r>
      <w:r w:rsidR="4757660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b:</w:t>
      </w:r>
      <w:r w:rsidR="75EAF09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Et brettspill med sakramentene (R)</w:t>
      </w:r>
      <w:r w:rsidR="4757660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</w:p>
    <w:p w14:paraId="2599425C" w14:textId="5CF84476" w:rsidR="00CC785D" w:rsidRPr="00523CB4" w:rsidRDefault="00CC785D" w:rsidP="00CC785D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hAnsi="Calibri Light" w:cs="Calibri Light"/>
          <w:sz w:val="22"/>
          <w:szCs w:val="22"/>
        </w:rPr>
        <w:t>Avslut</w:t>
      </w:r>
      <w:r w:rsidR="001E053A" w:rsidRPr="00523CB4">
        <w:rPr>
          <w:rStyle w:val="normaltextrun"/>
          <w:rFonts w:ascii="Calibri Light" w:hAnsi="Calibri Light" w:cs="Calibri Light"/>
          <w:sz w:val="22"/>
          <w:szCs w:val="22"/>
        </w:rPr>
        <w:t>tende bønn/sang</w:t>
      </w:r>
    </w:p>
    <w:p w14:paraId="63D4B3BA" w14:textId="1C9AA364" w:rsidR="00DF34D8" w:rsidRPr="00523CB4" w:rsidRDefault="00AE6701" w:rsidP="00DF34D8">
      <w:pPr>
        <w:pStyle w:val="paragraph"/>
        <w:spacing w:before="0" w:beforeAutospacing="0" w:after="0" w:afterAutospacing="0"/>
        <w:textAlignment w:val="baseline"/>
        <w:rPr>
          <w:rStyle w:val="scxw181823314"/>
          <w:rFonts w:ascii="Calibri Light" w:hAnsi="Calibri Light" w:cs="Calibri Light"/>
          <w:sz w:val="16"/>
          <w:szCs w:val="16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14"/>
          <w:szCs w:val="14"/>
        </w:rPr>
        <w:t> 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14"/>
          <w:szCs w:val="14"/>
        </w:rPr>
        <w:t> 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Du trenger: 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 </w:t>
      </w:r>
      <w:r w:rsidRPr="00523CB4">
        <w:rPr>
          <w:rStyle w:val="scxw181823314"/>
          <w:rFonts w:ascii="Calibri Light" w:eastAsiaTheme="majorEastAsia" w:hAnsi="Calibri Light" w:cs="Calibri Light"/>
          <w:color w:val="000000"/>
          <w:sz w:val="18"/>
          <w:szCs w:val="18"/>
        </w:rPr>
        <w:t> </w:t>
      </w:r>
    </w:p>
    <w:p w14:paraId="0092D3A0" w14:textId="77777777" w:rsidR="00DF34D8" w:rsidRPr="00523CB4" w:rsidRDefault="00DF34D8" w:rsidP="00DF34D8">
      <w:pPr>
        <w:pStyle w:val="paragraph"/>
        <w:spacing w:before="0" w:beforeAutospacing="0" w:after="0" w:afterAutospacing="0"/>
        <w:textAlignment w:val="baseline"/>
        <w:rPr>
          <w:rStyle w:val="scxw181823314"/>
          <w:rFonts w:ascii="Calibri Light" w:eastAsiaTheme="majorEastAsia" w:hAnsi="Calibri Light" w:cs="Calibri Light"/>
          <w:color w:val="000000"/>
          <w:sz w:val="18"/>
          <w:szCs w:val="18"/>
        </w:rPr>
      </w:pPr>
    </w:p>
    <w:p w14:paraId="401A5631" w14:textId="72179B5F" w:rsidR="00DF34D8" w:rsidRPr="00523CB4" w:rsidRDefault="008B27E8" w:rsidP="00DF34D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523CB4">
        <w:rPr>
          <w:rFonts w:ascii="Calibri Light" w:hAnsi="Calibri Light" w:cs="Calibri Light"/>
        </w:rPr>
        <w:t>Helgener i Den katolske kirke</w:t>
      </w:r>
      <w:r w:rsidR="00893CA6" w:rsidRPr="00523CB4">
        <w:rPr>
          <w:rFonts w:ascii="Calibri Light" w:hAnsi="Calibri Light" w:cs="Calibri Light"/>
        </w:rPr>
        <w:t xml:space="preserve"> (kateketens ressurs)</w:t>
      </w:r>
      <w:r w:rsidRPr="00523CB4">
        <w:rPr>
          <w:rFonts w:ascii="Calibri Light" w:hAnsi="Calibri Light" w:cs="Calibri Light"/>
        </w:rPr>
        <w:t xml:space="preserve">: </w:t>
      </w:r>
      <w:hyperlink r:id="rId9" w:history="1">
        <w:r w:rsidR="00342848" w:rsidRPr="00523CB4">
          <w:rPr>
            <w:rStyle w:val="Hyperkobling"/>
            <w:rFonts w:ascii="Calibri Light" w:eastAsiaTheme="majorEastAsia" w:hAnsi="Calibri Light" w:cs="Calibri Light"/>
            <w:sz w:val="22"/>
            <w:szCs w:val="22"/>
          </w:rPr>
          <w:t>Den katolske kirkes helgener — Den katolske kirke</w:t>
        </w:r>
      </w:hyperlink>
    </w:p>
    <w:p w14:paraId="2D09F45A" w14:textId="77777777" w:rsidR="00EC4FC7" w:rsidRPr="00523CB4" w:rsidRDefault="00EC4FC7" w:rsidP="00EC4F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Fonts w:ascii="Calibri Light" w:hAnsi="Calibri Light" w:cs="Calibri Light"/>
        </w:rPr>
        <w:t>Skrivesaker</w:t>
      </w:r>
    </w:p>
    <w:p w14:paraId="637DA7CA" w14:textId="3A2C0C68" w:rsidR="23E90ECD" w:rsidRPr="00523CB4" w:rsidRDefault="23E90ECD" w:rsidP="1AFA938F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="Calibri Light" w:hAnsi="Calibri Light" w:cs="Calibri Light"/>
        </w:rPr>
      </w:pPr>
      <w:r w:rsidRPr="00523CB4">
        <w:rPr>
          <w:rFonts w:ascii="Calibri Light" w:hAnsi="Calibri Light" w:cs="Calibri Light"/>
        </w:rPr>
        <w:t>YOUCAT for Kids</w:t>
      </w:r>
    </w:p>
    <w:p w14:paraId="6C938E9D" w14:textId="39A4FA9B" w:rsidR="00EC4FC7" w:rsidRPr="00523CB4" w:rsidRDefault="00EC4FC7" w:rsidP="00EC4F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Fonts w:ascii="Calibri Light" w:hAnsi="Calibri Light" w:cs="Calibri Light"/>
        </w:rPr>
        <w:t>Et kirkerom</w:t>
      </w:r>
      <w:r w:rsidR="00F81606" w:rsidRPr="00523CB4">
        <w:rPr>
          <w:rFonts w:ascii="Calibri Light" w:hAnsi="Calibri Light" w:cs="Calibri Light"/>
        </w:rPr>
        <w:t xml:space="preserve"> (4a)</w:t>
      </w:r>
    </w:p>
    <w:p w14:paraId="268A4C08" w14:textId="38EEB178" w:rsidR="00AE6701" w:rsidRPr="00523CB4" w:rsidRDefault="26EC79D1" w:rsidP="1AB4C75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16"/>
          <w:szCs w:val="16"/>
        </w:rPr>
      </w:pPr>
      <w:r w:rsidRPr="00523CB4">
        <w:rPr>
          <w:rFonts w:ascii="Calibri Light" w:hAnsi="Calibri Light" w:cs="Calibri Light"/>
        </w:rPr>
        <w:t xml:space="preserve">(Til 4b) </w:t>
      </w:r>
      <w:r w:rsidR="12A708F7" w:rsidRPr="00523CB4">
        <w:rPr>
          <w:rFonts w:ascii="Calibri Light" w:hAnsi="Calibri Light" w:cs="Calibri Light"/>
        </w:rPr>
        <w:t xml:space="preserve">Brettspill om sakramentene: “Livet </w:t>
      </w:r>
      <w:r w:rsidR="023BE438" w:rsidRPr="00523CB4">
        <w:rPr>
          <w:rFonts w:ascii="Calibri Light" w:hAnsi="Calibri Light" w:cs="Calibri Light"/>
        </w:rPr>
        <w:t xml:space="preserve">med </w:t>
      </w:r>
      <w:r w:rsidR="12A708F7" w:rsidRPr="00523CB4">
        <w:rPr>
          <w:rFonts w:ascii="Calibri Light" w:hAnsi="Calibri Light" w:cs="Calibri Light"/>
        </w:rPr>
        <w:t xml:space="preserve">Gud” </w:t>
      </w:r>
      <w:r w:rsidR="516804C7" w:rsidRPr="00523CB4">
        <w:rPr>
          <w:rFonts w:ascii="Calibri Light" w:hAnsi="Calibri Light" w:cs="Calibri Light"/>
        </w:rPr>
        <w:t>(Den er foreløpig kun på engelsk,</w:t>
      </w:r>
      <w:r w:rsidR="00FC0DA8" w:rsidRPr="00523CB4">
        <w:rPr>
          <w:rFonts w:ascii="Calibri Light" w:hAnsi="Calibri Light" w:cs="Calibri Light"/>
        </w:rPr>
        <w:t xml:space="preserve"> men</w:t>
      </w:r>
      <w:r w:rsidR="516804C7" w:rsidRPr="00523CB4">
        <w:rPr>
          <w:rFonts w:ascii="Calibri Light" w:hAnsi="Calibri Light" w:cs="Calibri Light"/>
        </w:rPr>
        <w:t xml:space="preserve"> vil mest sannsynlig komme på norsk om ikke så lenge): </w:t>
      </w:r>
      <w:hyperlink r:id="rId10">
        <w:r w:rsidR="12A708F7" w:rsidRPr="00523CB4">
          <w:rPr>
            <w:rStyle w:val="Hyperkobling"/>
            <w:rFonts w:ascii="Calibri Light" w:hAnsi="Calibri Light" w:cs="Calibri Light"/>
            <w:sz w:val="22"/>
            <w:szCs w:val="22"/>
          </w:rPr>
          <w:t>https://youcat.org/wp-content/uploads/2023/07/Board_Game-64-109-A4-eng.pdf</w:t>
        </w:r>
      </w:hyperlink>
      <w:r w:rsidR="12A708F7" w:rsidRPr="00523CB4">
        <w:rPr>
          <w:rFonts w:ascii="Calibri Light" w:hAnsi="Calibri Light" w:cs="Calibri Light"/>
          <w:sz w:val="22"/>
          <w:szCs w:val="22"/>
        </w:rPr>
        <w:t xml:space="preserve"> </w:t>
      </w:r>
    </w:p>
    <w:p w14:paraId="5DAAE3EA" w14:textId="30DE18A9" w:rsidR="00AE6701" w:rsidRPr="00523CB4" w:rsidRDefault="00EC4FC7" w:rsidP="1AB4C75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16"/>
          <w:szCs w:val="16"/>
        </w:rPr>
      </w:pPr>
      <w:r w:rsidRPr="00523CB4">
        <w:rPr>
          <w:rFonts w:ascii="Calibri Light" w:hAnsi="Calibri Light" w:cs="Calibri Light"/>
        </w:rPr>
        <w:t xml:space="preserve">Evt. en </w:t>
      </w:r>
      <w:r w:rsidR="008B4453" w:rsidRPr="00523CB4">
        <w:rPr>
          <w:rFonts w:ascii="Calibri Light" w:hAnsi="Calibri Light" w:cs="Calibri Light"/>
        </w:rPr>
        <w:t>lek fra Lekebanken på blilys.no</w:t>
      </w:r>
      <w:r w:rsidR="00893CA6" w:rsidRPr="00523CB4">
        <w:rPr>
          <w:rFonts w:ascii="Calibri Light" w:hAnsi="Calibri Light" w:cs="Calibri Light"/>
        </w:rPr>
        <w:t xml:space="preserve">: </w:t>
      </w:r>
      <w:hyperlink r:id="rId11" w:history="1">
        <w:r w:rsidR="00893CA6" w:rsidRPr="00523CB4">
          <w:rPr>
            <w:rStyle w:val="Hyperkobling"/>
            <w:rFonts w:ascii="Calibri Light" w:hAnsi="Calibri Light" w:cs="Calibri Light"/>
            <w:sz w:val="22"/>
            <w:szCs w:val="22"/>
          </w:rPr>
          <w:t>https://blilys.no/katekese/youcat-for-kids-4-7-klasse/</w:t>
        </w:r>
      </w:hyperlink>
      <w:r w:rsidR="00FF66E8" w:rsidRPr="00523CB4">
        <w:rPr>
          <w:rFonts w:ascii="Calibri Light" w:hAnsi="Calibri Light" w:cs="Calibri Light"/>
          <w:sz w:val="22"/>
          <w:szCs w:val="22"/>
        </w:rPr>
        <w:t xml:space="preserve"> </w:t>
      </w:r>
      <w:r w:rsidRPr="00523CB4">
        <w:rPr>
          <w:sz w:val="22"/>
          <w:szCs w:val="22"/>
        </w:rPr>
        <w:br/>
      </w:r>
      <w:r w:rsidR="00AE670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10"/>
          <w:szCs w:val="10"/>
        </w:rPr>
        <w:t> </w:t>
      </w:r>
      <w:r w:rsidR="00AE6701" w:rsidRPr="00523CB4">
        <w:rPr>
          <w:rStyle w:val="eop"/>
          <w:rFonts w:ascii="Calibri Light" w:eastAsiaTheme="majorEastAsia" w:hAnsi="Calibri Light" w:cs="Calibri Light"/>
          <w:color w:val="000000" w:themeColor="text1"/>
          <w:sz w:val="10"/>
          <w:szCs w:val="10"/>
        </w:rPr>
        <w:t> </w:t>
      </w:r>
    </w:p>
    <w:p w14:paraId="54F6EF4F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"/>
          <w:szCs w:val="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"/>
          <w:szCs w:val="2"/>
        </w:rPr>
        <w:t> </w:t>
      </w:r>
    </w:p>
    <w:p w14:paraId="20478497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"/>
          <w:szCs w:val="2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  <w:sz w:val="2"/>
          <w:szCs w:val="2"/>
        </w:rPr>
        <w:t> </w:t>
      </w:r>
    </w:p>
    <w:p w14:paraId="57E780B2" w14:textId="19C89CD6" w:rsidR="00AE6701" w:rsidRPr="00523CB4" w:rsidRDefault="00AE6701" w:rsidP="00AE6701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10"/>
          <w:szCs w:val="10"/>
        </w:rPr>
      </w:pPr>
    </w:p>
    <w:p w14:paraId="662C9231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</w:p>
    <w:p w14:paraId="67410035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eop"/>
          <w:rFonts w:ascii="Calibri Light" w:eastAsiaTheme="majorEastAsia" w:hAnsi="Calibri Light" w:cs="Calibri Light"/>
          <w:color w:val="000000"/>
          <w:sz w:val="8"/>
          <w:szCs w:val="8"/>
        </w:rPr>
        <w:t> </w:t>
      </w:r>
    </w:p>
    <w:p w14:paraId="43B1DF66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Gjennomføringen av økten 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</w:rPr>
        <w:t> </w:t>
      </w:r>
      <w:r w:rsidRPr="00523CB4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66C0B33D" w14:textId="77777777" w:rsidR="001A06E1" w:rsidRPr="00523CB4" w:rsidRDefault="001A06E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8"/>
          <w:szCs w:val="8"/>
        </w:rPr>
      </w:pPr>
    </w:p>
    <w:p w14:paraId="19D42659" w14:textId="77777777" w:rsidR="00AE6701" w:rsidRPr="00523CB4" w:rsidRDefault="00AE6701" w:rsidP="00AE670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523CB4">
        <w:rPr>
          <w:rStyle w:val="eop"/>
          <w:rFonts w:ascii="Calibri" w:eastAsiaTheme="majorEastAsia" w:hAnsi="Calibri" w:cs="Calibri"/>
          <w:sz w:val="2"/>
          <w:szCs w:val="2"/>
        </w:rPr>
        <w:t> </w:t>
      </w:r>
    </w:p>
    <w:p w14:paraId="512B5861" w14:textId="4AA3BF69" w:rsidR="004D022D" w:rsidRPr="00523CB4" w:rsidRDefault="001A06E1" w:rsidP="1AB4C75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</w:rPr>
        <w:t>Opprop med helgennavn</w:t>
      </w:r>
      <w:r w:rsidR="00AC40F1"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</w:rPr>
        <w:t xml:space="preserve">, 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</w:rPr>
        <w:t>en oppgave å ta med hjem, og litt repetisjon</w:t>
      </w:r>
      <w:r w:rsidRPr="00523CB4">
        <w:rPr>
          <w:rStyle w:val="eop"/>
          <w:rFonts w:ascii="Calibri Light" w:eastAsiaTheme="majorEastAsia" w:hAnsi="Calibri Light" w:cs="Calibri Light"/>
          <w:b/>
          <w:bCs/>
          <w:color w:val="000000" w:themeColor="text1"/>
        </w:rPr>
        <w:t> </w:t>
      </w:r>
      <w:r w:rsidRPr="00523CB4">
        <w:br/>
      </w:r>
      <w:r w:rsidR="00C349F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Det er fint med litt variasjon og at man overrasker med noe som er litt annerledes. </w:t>
      </w:r>
      <w:r w:rsidR="00AD1AB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  <w:u w:val="single"/>
        </w:rPr>
        <w:t>Til det som kommer nå, må du kanskje gjøre litt forarbeid</w:t>
      </w:r>
      <w:r w:rsidR="000867E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  <w:u w:val="single"/>
        </w:rPr>
        <w:t>:</w:t>
      </w:r>
      <w:r w:rsidR="00EB5FF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8B27E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Når du roper opp navnene denne gangen, så gi hvert barn et helgennavn </w:t>
      </w:r>
      <w:r w:rsidR="00867C8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(et navn de får </w:t>
      </w:r>
      <w:r w:rsidR="008B27E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etter fornavnet</w:t>
      </w:r>
      <w:r w:rsidR="00867C8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sitt)</w:t>
      </w:r>
      <w:r w:rsidR="008B27E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. D</w:t>
      </w:r>
      <w:r w:rsidR="00485FF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et er her forhåndsarbeidet kommer inn: D</w:t>
      </w:r>
      <w:r w:rsidR="0A2CA24F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et</w:t>
      </w:r>
      <w:r w:rsidR="00485FF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51BB464B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kan være lurt å på forhånd </w:t>
      </w:r>
      <w:r w:rsidR="00485FF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ha bestemt </w:t>
      </w:r>
      <w:r w:rsidR="44A12CA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</w:t>
      </w:r>
      <w:r w:rsidR="00485FF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eg for hvilket helgennavn </w:t>
      </w:r>
      <w:r w:rsidR="0294AC3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hver av dem skal få</w:t>
      </w:r>
      <w:r w:rsidR="00485FF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. Du bør </w:t>
      </w:r>
      <w:r w:rsidR="004D022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velge noen helgener med historier som de lett kan forholde seg til. </w:t>
      </w:r>
    </w:p>
    <w:p w14:paraId="354F06FF" w14:textId="77777777" w:rsidR="004D022D" w:rsidRPr="00523CB4" w:rsidRDefault="004D022D" w:rsidP="004D022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4"/>
          <w:szCs w:val="14"/>
        </w:rPr>
      </w:pPr>
    </w:p>
    <w:p w14:paraId="758A6403" w14:textId="3411555C" w:rsidR="00057298" w:rsidRPr="00523CB4" w:rsidRDefault="004D022D" w:rsidP="1AB4C75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  <w:sz w:val="22"/>
          <w:szCs w:val="22"/>
        </w:rPr>
        <w:t>Til neste gang kan de få en oppgave</w:t>
      </w:r>
      <w:r w:rsidR="004C4133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: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å finne ut </w:t>
      </w:r>
      <w:r w:rsidRPr="00523CB4">
        <w:rPr>
          <w:rStyle w:val="normaltextrun"/>
          <w:rFonts w:ascii="Calibri Light" w:eastAsiaTheme="majorEastAsia" w:hAnsi="Calibri Light" w:cs="Calibri Light"/>
          <w:i/>
          <w:iCs/>
          <w:color w:val="000000" w:themeColor="text1"/>
          <w:sz w:val="22"/>
          <w:szCs w:val="22"/>
        </w:rPr>
        <w:t>hvem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9837B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denne helgenen er som du har «oppkalt» dem etter. Det </w:t>
      </w:r>
      <w:r w:rsidR="50DC093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kan være lurt å gi dem </w:t>
      </w:r>
      <w:r w:rsidR="6066715B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mulighet</w:t>
      </w:r>
      <w:r w:rsidR="50DC093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til å kontakte deg</w:t>
      </w:r>
      <w:r w:rsidR="009837B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skulle de trenge hjelp til å finne informasjon om sin helgen.</w:t>
      </w:r>
      <w:r w:rsidR="03DD066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9A223B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Da er det tryggest at det går gjennom de foresatte, slik at du unngår direkte kontakt med barna over </w:t>
      </w:r>
      <w:r w:rsidR="00523CB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SMS</w:t>
      </w:r>
      <w:r w:rsidR="09A223B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eller e-post. Slikt kan lett føre til misforståelser</w:t>
      </w:r>
      <w:r w:rsidR="00B945E3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i våre dager</w:t>
      </w:r>
      <w:r w:rsidR="09A223B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. </w:t>
      </w:r>
      <w:r w:rsidR="0005729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Hvis barna har lyst</w:t>
      </w:r>
      <w:r w:rsidR="003B584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,</w:t>
      </w:r>
      <w:r w:rsidR="0005729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kan de gjerne velge navne</w:t>
      </w:r>
      <w:r w:rsidR="710087B2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t</w:t>
      </w:r>
      <w:r w:rsidR="0005729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til en annen helgen til neste samling. Men, da må de lese litt om den helgenen de har </w:t>
      </w:r>
      <w:r w:rsidR="5AD51D7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tatt </w:t>
      </w:r>
      <w:r w:rsidR="0005729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navnet til, </w:t>
      </w:r>
      <w:r w:rsidR="2C51890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slik at de kan</w:t>
      </w:r>
      <w:r w:rsidR="0005729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forklare hvorfor de ønsket </w:t>
      </w:r>
      <w:r w:rsidR="00B943C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å ta dette navnet som sitt helgennavn.</w:t>
      </w:r>
    </w:p>
    <w:p w14:paraId="13C0B006" w14:textId="77777777" w:rsidR="00132A20" w:rsidRPr="00523CB4" w:rsidRDefault="00132A20" w:rsidP="00EB5F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590D3E6E" w14:textId="0C239F37" w:rsidR="003E1F3A" w:rsidRPr="00523CB4" w:rsidRDefault="00E0234E" w:rsidP="0080356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Før dere beveger dere over i et nytt tema, nemlig om sakramentene,</w:t>
      </w:r>
      <w:r w:rsidR="00132A20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kan det være lurt å spørre om hva de husker av det dere har gjennomgått og gjort/snakket om så langt i katekesen dette året. Hjelp dem litt her. Pass på å rose mye og å ikke si at noe er helt feil. </w:t>
      </w:r>
      <w:r w:rsidR="003E1F3A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Det at de har deltatt i denne samtalen er i seg selv verd å rose. </w:t>
      </w:r>
    </w:p>
    <w:p w14:paraId="3BC40219" w14:textId="405AB476" w:rsidR="00E86E08" w:rsidRPr="00523CB4" w:rsidRDefault="00822082" w:rsidP="0080356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6"/>
          <w:szCs w:val="16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br/>
      </w:r>
    </w:p>
    <w:p w14:paraId="526F1C51" w14:textId="146F6385" w:rsidR="003E1F3A" w:rsidRPr="00523CB4" w:rsidRDefault="0067260F" w:rsidP="009D08B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 xml:space="preserve">En utfordring: Hvilke hellige møter </w:t>
      </w:r>
      <w:r w:rsidR="000D77A4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(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altså sakramenter</w:t>
      </w:r>
      <w:r w:rsidR="000D77A4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 xml:space="preserve">) </w:t>
      </w: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har vi</w:t>
      </w:r>
      <w:r w:rsidR="000D77A4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,</w:t>
      </w:r>
      <w:r w:rsidR="00436B84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 xml:space="preserve"> og hva betyr de?</w:t>
      </w:r>
    </w:p>
    <w:p w14:paraId="3F2AD24F" w14:textId="38E5A8EF" w:rsidR="001F44A8" w:rsidRPr="00523CB4" w:rsidRDefault="001F44A8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"/>
          <w:szCs w:val="2"/>
        </w:rPr>
      </w:pPr>
    </w:p>
    <w:p w14:paraId="111573D5" w14:textId="7E117C54" w:rsidR="00DC04A4" w:rsidRPr="00523CB4" w:rsidRDefault="00DC04A4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Start med å stille følgende spørsmål i plenum: </w:t>
      </w:r>
    </w:p>
    <w:p w14:paraId="29544F47" w14:textId="77777777" w:rsidR="00DC04A4" w:rsidRPr="00523CB4" w:rsidRDefault="00DC04A4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0F4824FA" w14:textId="77777777" w:rsidR="00DC04A4" w:rsidRPr="00523CB4" w:rsidRDefault="00436B84" w:rsidP="00436B8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Hva er et sakrament? Hva betyr ordet</w:t>
      </w:r>
      <w:r w:rsidR="00D2731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?</w:t>
      </w:r>
    </w:p>
    <w:p w14:paraId="0CD379D0" w14:textId="5B08DB61" w:rsidR="00AD7C8E" w:rsidRPr="00523CB4" w:rsidRDefault="00DF6156" w:rsidP="00DD6E03">
      <w:pPr>
        <w:pStyle w:val="paragraph"/>
        <w:spacing w:before="0" w:beforeAutospacing="0" w:after="0" w:afterAutospacing="0"/>
        <w:ind w:left="708" w:firstLine="57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lastRenderedPageBreak/>
        <w:t>Kanskje kommer noen frem til svaret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. K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anskje må du dele riktig svar med dem. Det er viktig å aldri la dem føle de har svart helt feil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, selv om svaret ikke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nødvendigvis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er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(helt)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riktig. Her handler de</w:t>
      </w:r>
      <w:r w:rsidR="00296399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t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om hvordan vi mottar dere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296399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svarforslag</w:t>
      </w:r>
      <w:r w:rsidR="007A5011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.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Istedenfor så si slike ting som «Nei. Det var feil.» Eller </w:t>
      </w:r>
      <w:r w:rsidR="00533AD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«F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eil svar.»</w:t>
      </w:r>
      <w:r w:rsidR="00533AD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,</w:t>
      </w:r>
      <w:r w:rsidR="005961A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eller «Det stemmer ikke.», kan man si slikt som «</w:t>
      </w:r>
      <w:r w:rsidR="003945C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Det var et interessant forslag! La oss høre om andre tenker det samme</w:t>
      </w:r>
      <w:r w:rsidR="00533AD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3945C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…»</w:t>
      </w:r>
      <w:r w:rsidR="00533AD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.</w:t>
      </w:r>
      <w:r w:rsidR="003945C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533AD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Eller «</w:t>
      </w:r>
      <w:r w:rsidR="004A6F3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Det er har jeg ikke tenkt på før. Gode tanker der!»  Kanskje også «Oj</w:t>
      </w:r>
      <w:r w:rsidR="577F795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!</w:t>
      </w:r>
      <w:r w:rsidR="004A6F3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Det var en ny vri. Hold den tanken.» </w:t>
      </w:r>
    </w:p>
    <w:p w14:paraId="78E7193D" w14:textId="77777777" w:rsidR="00AD7C8E" w:rsidRPr="00523CB4" w:rsidRDefault="00AD7C8E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0AC324E5" w14:textId="6A03F9FB" w:rsidR="00AD7C8E" w:rsidRPr="00523CB4" w:rsidRDefault="004A6F3D" w:rsidP="1AB4C75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Det finnes en mengde</w:t>
      </w:r>
      <w:r w:rsidR="00B55BAF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lignende måter å gi respons på slik at man unngår negative </w:t>
      </w:r>
      <w:r w:rsidR="00DE0A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tilbakemeldinger</w:t>
      </w:r>
      <w:r w:rsidR="00B55BAF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til barna.</w:t>
      </w:r>
    </w:p>
    <w:p w14:paraId="3F220F56" w14:textId="77777777" w:rsidR="00DF6156" w:rsidRPr="00523CB4" w:rsidRDefault="00DF6156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</w:p>
    <w:p w14:paraId="5DAE3D02" w14:textId="00B7227F" w:rsidR="001327A3" w:rsidRPr="00523CB4" w:rsidRDefault="00E72DC9" w:rsidP="000867E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Svar: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br/>
      </w:r>
      <w:r w:rsidR="00DC04A4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Et sakrament er en hellig handling, og med </w:t>
      </w:r>
      <w:r w:rsidR="00DC04A4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>hellige</w:t>
      </w:r>
      <w:r w:rsidR="00DC04A4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mener vi at det er noe Gud tar del i.</w:t>
      </w:r>
      <w:r w:rsidR="000867E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1327A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Man kan gjerne kalle et sakr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a</w:t>
      </w:r>
      <w:r w:rsidR="001327A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ment for </w:t>
      </w:r>
      <w:r w:rsidR="001327A3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 xml:space="preserve">et hellig møte – </w:t>
      </w:r>
      <w:r w:rsidR="001327A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eller</w:t>
      </w:r>
      <w:r w:rsidR="001327A3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 xml:space="preserve"> </w:t>
      </w:r>
      <w:r w:rsidR="00283C63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 xml:space="preserve">et </w:t>
      </w:r>
      <w:r w:rsidR="001327A3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 xml:space="preserve">møtepunkt – </w:t>
      </w:r>
      <w:r w:rsidR="001327A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med Gud.</w:t>
      </w:r>
    </w:p>
    <w:p w14:paraId="1A103510" w14:textId="77777777" w:rsidR="001327A3" w:rsidRPr="00523CB4" w:rsidRDefault="001327A3" w:rsidP="001F44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00EFAAD7" w14:textId="2D08C9EF" w:rsidR="00AD3F84" w:rsidRPr="00523CB4" w:rsidRDefault="001327A3" w:rsidP="00AD3F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Sett 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nå barn sammen i grupper eller par. De vil kanskje trenge noe å skrive på og med. Målet er 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at de (i gruppene sine) 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skrive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r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ned de </w:t>
      </w:r>
      <w:r w:rsidR="43E7B27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syv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sakramentene (uten at du har sagt at det er </w:t>
      </w:r>
      <w:r w:rsidR="096D705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syv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, for øvrig), og så forklare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r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de 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kort hva hvert sakrament går ut på/betyr. Med andre ord: Hva 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er </w:t>
      </w:r>
      <w:r w:rsidR="00690ED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de 7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(syv) møtene med Gud, og hva 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skjer i 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hvert av 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d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isse</w:t>
      </w:r>
      <w:r w:rsidR="00AD7C8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hellige møt</w:t>
      </w:r>
      <w:r w:rsidR="00E77860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ene</w:t>
      </w:r>
      <w:r w:rsidR="008A3B89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?</w:t>
      </w:r>
    </w:p>
    <w:p w14:paraId="287530C2" w14:textId="77777777" w:rsidR="00AD3F84" w:rsidRPr="00523CB4" w:rsidRDefault="00AD3F84" w:rsidP="00AD3F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 w:themeColor="text1"/>
          <w:sz w:val="12"/>
          <w:szCs w:val="12"/>
        </w:rPr>
      </w:pPr>
    </w:p>
    <w:p w14:paraId="4CD44E94" w14:textId="5D7C4935" w:rsidR="00A92B17" w:rsidRPr="00523CB4" w:rsidRDefault="00AD3F84" w:rsidP="00AD3F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Til slutt kan hver gruppe dele det de har kommet fremt til. Svarene vil dere få når dere gjennomgår punkt 3.</w:t>
      </w:r>
      <w:r w:rsidR="001327A3" w:rsidRPr="00523CB4">
        <w:br/>
      </w:r>
    </w:p>
    <w:p w14:paraId="6B431F95" w14:textId="77777777" w:rsidR="00A92B17" w:rsidRPr="00523CB4" w:rsidRDefault="00A92B17" w:rsidP="005A28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5DFF20C6" w14:textId="5336FDD1" w:rsidR="005A2816" w:rsidRPr="00523CB4" w:rsidRDefault="005A2816" w:rsidP="009D08B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Sakramentene i YOUCAT for Kids</w:t>
      </w:r>
    </w:p>
    <w:p w14:paraId="60A4CC1D" w14:textId="483E4C69" w:rsidR="00AD5271" w:rsidRPr="00523CB4" w:rsidRDefault="005A2816" w:rsidP="1AB4C75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Nå kan det være at noen av barna (</w:t>
      </w:r>
      <w:r w:rsidR="36A16DC3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kanskje 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alle?) har gjennomgått det som står i boka både en og to ganger tidligere. Det viktigste denne ga</w:t>
      </w:r>
      <w:r w:rsidR="00BF2A8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n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gen blir </w:t>
      </w:r>
      <w:r w:rsidR="00BF2A8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å få med alle barna på hva alle sakramentene er og betyr. Dere kan </w:t>
      </w:r>
      <w:r w:rsidR="006A370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bruke </w:t>
      </w:r>
      <w:r w:rsidR="00BF2A8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boka</w:t>
      </w:r>
      <w:r w:rsidR="006A370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til</w:t>
      </w:r>
      <w:r w:rsidR="00BF2A86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dette, selv om det blir litt repetisjon for noen.</w:t>
      </w:r>
      <w:r w:rsidR="006A370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</w:t>
      </w:r>
    </w:p>
    <w:p w14:paraId="3F9DF556" w14:textId="77777777" w:rsidR="00AD5271" w:rsidRPr="00523CB4" w:rsidRDefault="00AD5271" w:rsidP="006A370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8"/>
          <w:szCs w:val="8"/>
        </w:rPr>
      </w:pPr>
    </w:p>
    <w:p w14:paraId="39BB9E51" w14:textId="168681C7" w:rsidR="005A2816" w:rsidRPr="00523CB4" w:rsidRDefault="006A370C" w:rsidP="006A370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På blilys.no ligger</w:t>
      </w:r>
      <w:r w:rsidR="00976EBA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 xml:space="preserve"> en ressurs til gjennomgangen av</w:t>
      </w:r>
      <w:r w:rsidR="00976EBA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976EBA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  <w:t>sakramentene</w:t>
      </w:r>
      <w:r w:rsidR="00976EBA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i denne økten, og her er det spesielt noen av spørsmålene som får mye oppmerksomhet. Bruk gjerne dette </w:t>
      </w:r>
      <w:r w:rsidR="009D08B1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ressurs</w:t>
      </w:r>
      <w:r w:rsidR="00976EBA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arket. </w:t>
      </w:r>
    </w:p>
    <w:p w14:paraId="7F31E409" w14:textId="77777777" w:rsidR="009774BC" w:rsidRPr="00523CB4" w:rsidRDefault="009774BC" w:rsidP="009774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060D676A" w14:textId="77777777" w:rsidR="009D08B1" w:rsidRPr="00523CB4" w:rsidRDefault="009D08B1" w:rsidP="009774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5DB287CE" w14:textId="33D326F8" w:rsidR="009774BC" w:rsidRPr="00523CB4" w:rsidRDefault="001A54AB" w:rsidP="009D08B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 xml:space="preserve">4a: </w:t>
      </w:r>
      <w:r w:rsidR="007C50D1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Sakramentene og Kirkerommet</w:t>
      </w:r>
    </w:p>
    <w:p w14:paraId="0660EBFB" w14:textId="4FD24A82" w:rsidR="007C50D1" w:rsidRPr="00523CB4" w:rsidRDefault="007C50D1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Det er lurt å planlegge at dere har kirke</w:t>
      </w:r>
      <w:r w:rsidR="0054490D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n/et kirkerom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tilgjengelig</w:t>
      </w:r>
      <w:r w:rsidR="0054490D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før dere gjennomfører denne økten, for det siste punktet her fungerer dårlig hvis man ikke sitter inne i en katolsk kirke.</w:t>
      </w:r>
    </w:p>
    <w:p w14:paraId="68019820" w14:textId="77777777" w:rsidR="0054490D" w:rsidRPr="00523CB4" w:rsidRDefault="0054490D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8"/>
          <w:szCs w:val="8"/>
        </w:rPr>
      </w:pPr>
    </w:p>
    <w:p w14:paraId="5226DA3B" w14:textId="71BDC358" w:rsidR="0054490D" w:rsidRPr="00523CB4" w:rsidRDefault="0054490D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Gå inn i kirken. Del dem gjerne i grupper, og be </w:t>
      </w:r>
      <w:r w:rsidR="002E368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gruppen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bli enige </w:t>
      </w:r>
      <w:r w:rsidR="002E368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(innad i hver gruppe) 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om hvilke av</w:t>
      </w:r>
      <w:r w:rsidR="002E368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sakramentene</w:t>
      </w:r>
      <w:r w:rsidR="002E368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vi kan feire i kirken og hvilke</w:t>
      </w:r>
      <w:r w:rsidR="00B94764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som ikke (nødvendigvis</w:t>
      </w:r>
      <w:r w:rsidR="00116D7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) feires/gjennomføres i en kirke.</w:t>
      </w:r>
    </w:p>
    <w:p w14:paraId="0BA84849" w14:textId="77777777" w:rsidR="00116D79" w:rsidRPr="00523CB4" w:rsidRDefault="00116D79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0"/>
          <w:szCs w:val="10"/>
        </w:rPr>
      </w:pPr>
    </w:p>
    <w:p w14:paraId="10C54D01" w14:textId="403C5ABE" w:rsidR="00116D79" w:rsidRPr="00523CB4" w:rsidRDefault="00116D79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Foreslå for dem at de inkluderer gjenstander/møbler </w:t>
      </w:r>
      <w:r w:rsidR="005A2606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i kirken i sine forklaringer.</w:t>
      </w:r>
    </w:p>
    <w:p w14:paraId="2CDCC9D2" w14:textId="77777777" w:rsidR="005A2606" w:rsidRPr="00523CB4" w:rsidRDefault="005A2606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5104A91E" w14:textId="653550B7" w:rsidR="00621667" w:rsidRPr="00523CB4" w:rsidRDefault="005A2606" w:rsidP="00374A9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Til slutt kan dere snakke litt (igjen) om sykesalvingen</w:t>
      </w:r>
      <w:r w:rsidR="0079622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og skriftemålet. Den første </w:t>
      </w:r>
      <w:r w:rsidR="0012502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av disse, nemlig sykesalvingen, </w:t>
      </w:r>
      <w:r w:rsidR="0079622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foregår som regel aldri i kirken (heller</w:t>
      </w:r>
      <w:r w:rsidR="0012502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hjemme hos noen,</w:t>
      </w:r>
      <w:r w:rsidR="0079622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på sykehus eller </w:t>
      </w:r>
      <w:r w:rsidR="0012502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på </w:t>
      </w:r>
      <w:r w:rsidR="00796229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aldershjem</w:t>
      </w:r>
      <w:r w:rsidR="0012502E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). Så er det skriftemålet som </w:t>
      </w:r>
      <w:r w:rsidR="00561B78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veldig ofte foregår i en skriftestol inne i et kirkerom, men dette kan også foregå andre steder.</w:t>
      </w:r>
    </w:p>
    <w:p w14:paraId="6C663B56" w14:textId="77777777" w:rsidR="00882023" w:rsidRPr="00523CB4" w:rsidRDefault="00882023" w:rsidP="00882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12"/>
          <w:szCs w:val="12"/>
        </w:rPr>
      </w:pPr>
    </w:p>
    <w:p w14:paraId="56907066" w14:textId="7B14E935" w:rsidR="001A54AB" w:rsidRPr="00523CB4" w:rsidRDefault="00882023" w:rsidP="008820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             </w:t>
      </w:r>
      <w:r w:rsidR="00374A9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br/>
        <w:t xml:space="preserve">             </w:t>
      </w: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</w:t>
      </w:r>
      <w:r w:rsidR="00B20315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 xml:space="preserve">4b: </w:t>
      </w:r>
      <w:r w:rsidR="002F2D39"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Brettspillet «Livet med Gud» (R)</w:t>
      </w:r>
    </w:p>
    <w:p w14:paraId="7C473B4B" w14:textId="3345AB09" w:rsidR="008B104D" w:rsidRPr="00523CB4" w:rsidRDefault="008B104D" w:rsidP="007C50D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I nettressursene ligger det et brettspill om sakramentene.</w:t>
      </w:r>
      <w:r w:rsidR="0088202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Det er ikke sikkert du både rekker å gå i kirken </w:t>
      </w:r>
      <w:r w:rsidR="00882023" w:rsidRPr="00523CB4">
        <w:rPr>
          <w:rStyle w:val="normaltextrun"/>
          <w:rFonts w:ascii="Calibri Light" w:eastAsiaTheme="majorEastAsia" w:hAnsi="Calibri Light" w:cs="Calibri Light"/>
          <w:i/>
          <w:iCs/>
          <w:color w:val="000000"/>
          <w:sz w:val="22"/>
          <w:szCs w:val="22"/>
        </w:rPr>
        <w:t>og</w:t>
      </w:r>
      <w:r w:rsidR="0088202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å spillet dette spillet, derfor har vi kalt det 4a og 4b, så kan du gjøre et valg. Det er </w:t>
      </w:r>
      <w:r w:rsidR="006E3092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ellers</w:t>
      </w:r>
      <w:r w:rsidR="0088202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 xml:space="preserve"> ingen ting i veien for å gjøre begge deler (4a og 4b) hvis dere har tid </w:t>
      </w:r>
      <w:r w:rsidR="00882023" w:rsidRPr="00523CB4">
        <w:rPr>
          <w:rStyle w:val="normaltextrun"/>
          <mc:AlternateContent>
            <mc:Choice Requires="w16se">
              <w:rFonts w:ascii="Calibri Light" w:eastAsiaTheme="majorEastAsi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2023" w:rsidRPr="00523CB4"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  <w:t>.</w:t>
      </w:r>
    </w:p>
    <w:p w14:paraId="7754EA96" w14:textId="77777777" w:rsidR="00374A93" w:rsidRPr="00523CB4" w:rsidRDefault="00374A93" w:rsidP="0062166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</w:p>
    <w:p w14:paraId="07BF55E1" w14:textId="77777777" w:rsidR="00637E9F" w:rsidRPr="00523CB4" w:rsidRDefault="00637E9F" w:rsidP="00D24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2"/>
          <w:szCs w:val="22"/>
        </w:rPr>
      </w:pPr>
    </w:p>
    <w:p w14:paraId="04F24B3E" w14:textId="77777777" w:rsidR="001E053A" w:rsidRPr="00523CB4" w:rsidRDefault="00D47E80" w:rsidP="001E053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Forslag til avsluttende bønn eller sang</w:t>
      </w:r>
    </w:p>
    <w:p w14:paraId="7059A3A6" w14:textId="464EEF9C" w:rsidR="001E053A" w:rsidRPr="00523CB4" w:rsidRDefault="001E053A" w:rsidP="1AB4C75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Hvis det passer slik og dere har tid, </w:t>
      </w:r>
      <w:r w:rsidR="00FE1BD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be gjerne en Hill deg, Maria (evt. foran Mariast</w:t>
      </w:r>
      <w:r w:rsidR="00D24D7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atuen</w:t>
      </w:r>
      <w:r w:rsidR="00FE1BD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i kirken) og</w:t>
      </w:r>
      <w:r w:rsidR="54BCD50D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syng </w:t>
      </w:r>
      <w:r w:rsidR="00FE1BD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eller </w:t>
      </w:r>
      <w:r w:rsidR="13FD4302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lytt til </w:t>
      </w:r>
      <w:r w:rsidR="00FE1BD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Hør min bønn, Maria</w:t>
      </w:r>
      <w:r w:rsidR="00621667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(Adoremus # 172).</w:t>
      </w:r>
    </w:p>
    <w:p w14:paraId="6890455E" w14:textId="4B07374A" w:rsidR="00E86E08" w:rsidRPr="00523CB4" w:rsidRDefault="00E86E08" w:rsidP="001E053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2"/>
          <w:szCs w:val="22"/>
        </w:rPr>
      </w:pPr>
    </w:p>
    <w:p w14:paraId="7D6407E2" w14:textId="77777777" w:rsidR="00C86DD3" w:rsidRPr="00523CB4" w:rsidRDefault="00C86DD3" w:rsidP="00621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000000"/>
        </w:rPr>
      </w:pPr>
    </w:p>
    <w:p w14:paraId="4BF8D939" w14:textId="52E93AF8" w:rsidR="00B57BE2" w:rsidRPr="00523CB4" w:rsidRDefault="00C86DD3" w:rsidP="1AB4C752">
      <w:pPr>
        <w:pStyle w:val="paragraph"/>
        <w:spacing w:before="0" w:beforeAutospacing="0" w:after="0" w:afterAutospacing="0"/>
        <w:textAlignment w:val="baseline"/>
        <w:rPr>
          <w:rFonts w:ascii="Calibri Light" w:eastAsiaTheme="majorEastAsia" w:hAnsi="Calibri Light" w:cs="Calibri Light"/>
          <w:color w:val="000000"/>
          <w:sz w:val="22"/>
          <w:szCs w:val="22"/>
        </w:rPr>
      </w:pPr>
      <w:r w:rsidRPr="00523CB4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  <w:sz w:val="22"/>
          <w:szCs w:val="22"/>
        </w:rPr>
        <w:t>NB!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Til denne økten har vi ikke lagt inn noe forslag til lek</w:t>
      </w:r>
      <w:r w:rsidR="00B63F0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. Hvis du spiller brettspillet, så kanskje det dekker behovet for «noe gøy/artig». Du får vurdere om du bør leke noe (og om du har tid til det). 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På blilys.no</w:t>
      </w:r>
      <w:r w:rsidR="004E4754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(under YOUCAT for Kids)</w:t>
      </w:r>
      <w:r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har du kanskje sett at vi har noe vi kaller en «Lekebank» der du kan finne mange forskjellige leker. </w:t>
      </w:r>
      <w:r w:rsidR="00B63F0C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Hent gjerne ut en lek herfra</w:t>
      </w:r>
      <w:r w:rsidR="00D24D7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, eller du har egne leker du ønsker</w:t>
      </w:r>
      <w:r w:rsidR="596238FE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å bruke, leker</w:t>
      </w:r>
      <w:r w:rsidR="00D24D75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 xml:space="preserve"> som du ser barna liker</w:t>
      </w:r>
      <w:r w:rsidR="00751AC8" w:rsidRPr="00523CB4">
        <w:rPr>
          <w:rStyle w:val="normaltextrun"/>
          <w:rFonts w:ascii="Calibri Light" w:eastAsiaTheme="majorEastAsia" w:hAnsi="Calibri Light" w:cs="Calibri Light"/>
          <w:color w:val="000000" w:themeColor="text1"/>
          <w:sz w:val="22"/>
          <w:szCs w:val="22"/>
        </w:rPr>
        <w:t>. Kjør på</w:t>
      </w:r>
      <w:r w:rsidR="00D24D75" w:rsidRPr="00523CB4">
        <w:rPr>
          <w:rFonts w:ascii="Segoe UI Emoji" w:eastAsia="Segoe UI Emoji" w:hAnsi="Segoe UI Emoji" w:cs="Segoe UI Emoji"/>
        </w:rPr>
        <w:t>😊</w:t>
      </w:r>
    </w:p>
    <w:sectPr w:rsidR="00B57BE2" w:rsidRPr="00523CB4" w:rsidSect="00A92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357D6"/>
    <w:multiLevelType w:val="multilevel"/>
    <w:tmpl w:val="FEB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C5D16"/>
    <w:multiLevelType w:val="hybridMultilevel"/>
    <w:tmpl w:val="B5262962"/>
    <w:lvl w:ilvl="0" w:tplc="A7840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EC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8E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0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44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6B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A2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2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45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132A4"/>
    <w:multiLevelType w:val="hybridMultilevel"/>
    <w:tmpl w:val="81367540"/>
    <w:lvl w:ilvl="0" w:tplc="A6E0757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1FF"/>
    <w:multiLevelType w:val="multilevel"/>
    <w:tmpl w:val="1B700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644B6"/>
    <w:multiLevelType w:val="multilevel"/>
    <w:tmpl w:val="73DE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6469F"/>
    <w:multiLevelType w:val="hybridMultilevel"/>
    <w:tmpl w:val="565C6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9A"/>
    <w:multiLevelType w:val="hybridMultilevel"/>
    <w:tmpl w:val="A0369F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61F62"/>
    <w:multiLevelType w:val="multilevel"/>
    <w:tmpl w:val="4F4C8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eastAsiaTheme="majorEastAsia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762E5"/>
    <w:multiLevelType w:val="multilevel"/>
    <w:tmpl w:val="5AEE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24720"/>
    <w:multiLevelType w:val="multilevel"/>
    <w:tmpl w:val="B21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F486E"/>
    <w:multiLevelType w:val="hybridMultilevel"/>
    <w:tmpl w:val="09708188"/>
    <w:lvl w:ilvl="0" w:tplc="CED8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88977">
    <w:abstractNumId w:val="0"/>
  </w:num>
  <w:num w:numId="2" w16cid:durableId="1477717690">
    <w:abstractNumId w:val="8"/>
  </w:num>
  <w:num w:numId="3" w16cid:durableId="916521873">
    <w:abstractNumId w:val="3"/>
  </w:num>
  <w:num w:numId="4" w16cid:durableId="330572654">
    <w:abstractNumId w:val="7"/>
  </w:num>
  <w:num w:numId="5" w16cid:durableId="1835952586">
    <w:abstractNumId w:val="1"/>
  </w:num>
  <w:num w:numId="6" w16cid:durableId="1879656247">
    <w:abstractNumId w:val="9"/>
  </w:num>
  <w:num w:numId="7" w16cid:durableId="1524784108">
    <w:abstractNumId w:val="4"/>
  </w:num>
  <w:num w:numId="8" w16cid:durableId="1849903060">
    <w:abstractNumId w:val="10"/>
  </w:num>
  <w:num w:numId="9" w16cid:durableId="1328746736">
    <w:abstractNumId w:val="2"/>
  </w:num>
  <w:num w:numId="10" w16cid:durableId="1743723148">
    <w:abstractNumId w:val="5"/>
  </w:num>
  <w:num w:numId="11" w16cid:durableId="1257862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1"/>
    <w:rsid w:val="000209EA"/>
    <w:rsid w:val="00043ECB"/>
    <w:rsid w:val="00057298"/>
    <w:rsid w:val="000867EE"/>
    <w:rsid w:val="000D77A4"/>
    <w:rsid w:val="001147E2"/>
    <w:rsid w:val="00116D79"/>
    <w:rsid w:val="00121B41"/>
    <w:rsid w:val="0012502E"/>
    <w:rsid w:val="001327A3"/>
    <w:rsid w:val="00132A20"/>
    <w:rsid w:val="001A06E1"/>
    <w:rsid w:val="001A54AB"/>
    <w:rsid w:val="001E053A"/>
    <w:rsid w:val="001F44A8"/>
    <w:rsid w:val="00283C63"/>
    <w:rsid w:val="002955E9"/>
    <w:rsid w:val="00296399"/>
    <w:rsid w:val="002C5CB8"/>
    <w:rsid w:val="002E3689"/>
    <w:rsid w:val="002E7B1D"/>
    <w:rsid w:val="002F2D39"/>
    <w:rsid w:val="0032375C"/>
    <w:rsid w:val="003316CA"/>
    <w:rsid w:val="00342848"/>
    <w:rsid w:val="00374A93"/>
    <w:rsid w:val="003945C5"/>
    <w:rsid w:val="003A0EAC"/>
    <w:rsid w:val="003B584D"/>
    <w:rsid w:val="003E1F3A"/>
    <w:rsid w:val="00436B84"/>
    <w:rsid w:val="00485FF7"/>
    <w:rsid w:val="004A6F3D"/>
    <w:rsid w:val="004C4133"/>
    <w:rsid w:val="004D022D"/>
    <w:rsid w:val="004E4754"/>
    <w:rsid w:val="00523CB4"/>
    <w:rsid w:val="0052405F"/>
    <w:rsid w:val="00533AD0"/>
    <w:rsid w:val="0054490D"/>
    <w:rsid w:val="00561B78"/>
    <w:rsid w:val="00565E18"/>
    <w:rsid w:val="00590256"/>
    <w:rsid w:val="005961A6"/>
    <w:rsid w:val="005A2606"/>
    <w:rsid w:val="005A2816"/>
    <w:rsid w:val="005C06F2"/>
    <w:rsid w:val="00621667"/>
    <w:rsid w:val="0062F2E9"/>
    <w:rsid w:val="00637E9F"/>
    <w:rsid w:val="0067260F"/>
    <w:rsid w:val="00672C4D"/>
    <w:rsid w:val="00680291"/>
    <w:rsid w:val="0068568F"/>
    <w:rsid w:val="00690EDD"/>
    <w:rsid w:val="006A370C"/>
    <w:rsid w:val="006C2CCD"/>
    <w:rsid w:val="006E3092"/>
    <w:rsid w:val="006F23AC"/>
    <w:rsid w:val="00706410"/>
    <w:rsid w:val="0071717D"/>
    <w:rsid w:val="00751AC8"/>
    <w:rsid w:val="0076670D"/>
    <w:rsid w:val="007706E0"/>
    <w:rsid w:val="00796229"/>
    <w:rsid w:val="007A5011"/>
    <w:rsid w:val="007C50D1"/>
    <w:rsid w:val="008013F6"/>
    <w:rsid w:val="00803561"/>
    <w:rsid w:val="00810BD6"/>
    <w:rsid w:val="00815FBE"/>
    <w:rsid w:val="00822082"/>
    <w:rsid w:val="00865447"/>
    <w:rsid w:val="00867C84"/>
    <w:rsid w:val="00882023"/>
    <w:rsid w:val="00885354"/>
    <w:rsid w:val="00893CA6"/>
    <w:rsid w:val="008A3B89"/>
    <w:rsid w:val="008B104D"/>
    <w:rsid w:val="008B27E8"/>
    <w:rsid w:val="008B4453"/>
    <w:rsid w:val="008C1E2F"/>
    <w:rsid w:val="008D588D"/>
    <w:rsid w:val="00976EBA"/>
    <w:rsid w:val="009774BC"/>
    <w:rsid w:val="009837B7"/>
    <w:rsid w:val="009D08B1"/>
    <w:rsid w:val="00A31551"/>
    <w:rsid w:val="00A53B46"/>
    <w:rsid w:val="00A9284C"/>
    <w:rsid w:val="00A92B17"/>
    <w:rsid w:val="00AB56C6"/>
    <w:rsid w:val="00AC40F1"/>
    <w:rsid w:val="00AD1ABE"/>
    <w:rsid w:val="00AD3F84"/>
    <w:rsid w:val="00AD5271"/>
    <w:rsid w:val="00AD7C8E"/>
    <w:rsid w:val="00AE6701"/>
    <w:rsid w:val="00B20315"/>
    <w:rsid w:val="00B55BAF"/>
    <w:rsid w:val="00B57BE2"/>
    <w:rsid w:val="00B63F0C"/>
    <w:rsid w:val="00B9085A"/>
    <w:rsid w:val="00B943CC"/>
    <w:rsid w:val="00B945E3"/>
    <w:rsid w:val="00B94764"/>
    <w:rsid w:val="00BC2F68"/>
    <w:rsid w:val="00BC4032"/>
    <w:rsid w:val="00BF14EC"/>
    <w:rsid w:val="00BF2A86"/>
    <w:rsid w:val="00C349F1"/>
    <w:rsid w:val="00C6433D"/>
    <w:rsid w:val="00C72C4E"/>
    <w:rsid w:val="00C86422"/>
    <w:rsid w:val="00C86DD3"/>
    <w:rsid w:val="00CC024E"/>
    <w:rsid w:val="00CC785D"/>
    <w:rsid w:val="00CD07DD"/>
    <w:rsid w:val="00CE1542"/>
    <w:rsid w:val="00D16F61"/>
    <w:rsid w:val="00D24D75"/>
    <w:rsid w:val="00D27319"/>
    <w:rsid w:val="00D47E80"/>
    <w:rsid w:val="00DC04A4"/>
    <w:rsid w:val="00DD6E03"/>
    <w:rsid w:val="00DE0A8E"/>
    <w:rsid w:val="00DF34D8"/>
    <w:rsid w:val="00DF6156"/>
    <w:rsid w:val="00E0234E"/>
    <w:rsid w:val="00E66E72"/>
    <w:rsid w:val="00E72DC9"/>
    <w:rsid w:val="00E77860"/>
    <w:rsid w:val="00E86E08"/>
    <w:rsid w:val="00E94EC7"/>
    <w:rsid w:val="00EB5FF8"/>
    <w:rsid w:val="00EC4FC7"/>
    <w:rsid w:val="00EE6E7F"/>
    <w:rsid w:val="00F520C1"/>
    <w:rsid w:val="00F70173"/>
    <w:rsid w:val="00F81606"/>
    <w:rsid w:val="00F83215"/>
    <w:rsid w:val="00F85F20"/>
    <w:rsid w:val="00FA7904"/>
    <w:rsid w:val="00FC03E5"/>
    <w:rsid w:val="00FC0DA8"/>
    <w:rsid w:val="00FD3651"/>
    <w:rsid w:val="00FE1BD4"/>
    <w:rsid w:val="00FF66E8"/>
    <w:rsid w:val="023BE438"/>
    <w:rsid w:val="0294AC31"/>
    <w:rsid w:val="03DD0666"/>
    <w:rsid w:val="0514D333"/>
    <w:rsid w:val="08144B4A"/>
    <w:rsid w:val="08D28AE8"/>
    <w:rsid w:val="096D7057"/>
    <w:rsid w:val="09A223B8"/>
    <w:rsid w:val="09D3598C"/>
    <w:rsid w:val="0A2CA24F"/>
    <w:rsid w:val="0D9B7FA7"/>
    <w:rsid w:val="117D0E89"/>
    <w:rsid w:val="12A708F7"/>
    <w:rsid w:val="139900E8"/>
    <w:rsid w:val="13FD4302"/>
    <w:rsid w:val="15027E52"/>
    <w:rsid w:val="1AB4C752"/>
    <w:rsid w:val="1AFA938F"/>
    <w:rsid w:val="1EB8C5CC"/>
    <w:rsid w:val="20173A30"/>
    <w:rsid w:val="23E90ECD"/>
    <w:rsid w:val="2677552B"/>
    <w:rsid w:val="26EC79D1"/>
    <w:rsid w:val="28F37397"/>
    <w:rsid w:val="2ABFFACA"/>
    <w:rsid w:val="2C51890E"/>
    <w:rsid w:val="32DBB1AC"/>
    <w:rsid w:val="36A16DC3"/>
    <w:rsid w:val="43E7B277"/>
    <w:rsid w:val="44A12CAE"/>
    <w:rsid w:val="450678D5"/>
    <w:rsid w:val="47576601"/>
    <w:rsid w:val="49E63EB6"/>
    <w:rsid w:val="4A00F5E3"/>
    <w:rsid w:val="4B21CE62"/>
    <w:rsid w:val="4E63B069"/>
    <w:rsid w:val="50DC0934"/>
    <w:rsid w:val="516804C7"/>
    <w:rsid w:val="51BB464B"/>
    <w:rsid w:val="525BAF3E"/>
    <w:rsid w:val="5497238D"/>
    <w:rsid w:val="54BCD50D"/>
    <w:rsid w:val="577F7954"/>
    <w:rsid w:val="596238FE"/>
    <w:rsid w:val="5AD51D76"/>
    <w:rsid w:val="5B1BD46C"/>
    <w:rsid w:val="5BDE29FC"/>
    <w:rsid w:val="6066715B"/>
    <w:rsid w:val="612FD7D5"/>
    <w:rsid w:val="61A0D0FE"/>
    <w:rsid w:val="70F4DC8C"/>
    <w:rsid w:val="710087B2"/>
    <w:rsid w:val="75EAF095"/>
    <w:rsid w:val="7A2CE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FAA3"/>
  <w15:chartTrackingRefBased/>
  <w15:docId w15:val="{1E5E22D4-4FD3-48B4-8B99-D9776DB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67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67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67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67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67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67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67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67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67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6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6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E6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E670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670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E670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670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670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670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E67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6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67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6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E67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E670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E670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E670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6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670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E670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E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E6701"/>
  </w:style>
  <w:style w:type="character" w:customStyle="1" w:styleId="eop">
    <w:name w:val="eop"/>
    <w:basedOn w:val="Standardskriftforavsnitt"/>
    <w:rsid w:val="00AE6701"/>
  </w:style>
  <w:style w:type="character" w:customStyle="1" w:styleId="scxw181823314">
    <w:name w:val="scxw181823314"/>
    <w:basedOn w:val="Standardskriftforavsnitt"/>
    <w:rsid w:val="00AE6701"/>
  </w:style>
  <w:style w:type="character" w:styleId="Hyperkobling">
    <w:name w:val="Hyperlink"/>
    <w:basedOn w:val="Standardskriftforavsnitt"/>
    <w:uiPriority w:val="99"/>
    <w:unhideWhenUsed/>
    <w:rsid w:val="0034284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66E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A790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ilys.no/katekese/youcat-for-kids-4-7-klass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cat.org/wp-content/uploads/2023/07/Board_Game-64-109-A4-eng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atolsk.no/biografier/historisk/helgen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C2C5-41C6-4BC2-908A-E81DCCA3A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BA98C-9D2B-4981-A153-8B89ED328F9D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customXml/itemProps3.xml><?xml version="1.0" encoding="utf-8"?>
<ds:datastoreItem xmlns:ds="http://schemas.openxmlformats.org/officeDocument/2006/customXml" ds:itemID="{5B0B2F39-CA37-4703-A7CC-AF616ECBE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7B56E-8105-4472-BE90-9DD828B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1066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Links>
    <vt:vector size="18" baseType="variant"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https://blilys.no/katekese/youcat-for-kids-4-7-klasse/</vt:lpwstr>
      </vt:variant>
      <vt:variant>
        <vt:lpwstr/>
      </vt:variant>
      <vt:variant>
        <vt:i4>4784181</vt:i4>
      </vt:variant>
      <vt:variant>
        <vt:i4>3</vt:i4>
      </vt:variant>
      <vt:variant>
        <vt:i4>0</vt:i4>
      </vt:variant>
      <vt:variant>
        <vt:i4>5</vt:i4>
      </vt:variant>
      <vt:variant>
        <vt:lpwstr>https://youcat.org/wp-content/uploads/2023/07/Board_Game-64-109-A4-eng.pdf</vt:lpwstr>
      </vt:variant>
      <vt:variant>
        <vt:lpwstr/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https://www.katolsk.no/biografier/historisk/helgener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129</cp:revision>
  <cp:lastPrinted>2024-06-03T13:50:00Z</cp:lastPrinted>
  <dcterms:created xsi:type="dcterms:W3CDTF">2024-02-13T07:22:00Z</dcterms:created>
  <dcterms:modified xsi:type="dcterms:W3CDTF">2024-06-03T13:51:00Z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